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D59" w:rsidRDefault="00511D59" w:rsidP="00511D5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1D59" w:rsidRPr="00E233C0" w:rsidRDefault="00511D59" w:rsidP="00511D5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1D59" w:rsidRPr="00511D59" w:rsidRDefault="00511D59" w:rsidP="00511D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1D59"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0061DC" wp14:editId="1CB6F1FE">
                <wp:simplePos x="0" y="0"/>
                <wp:positionH relativeFrom="column">
                  <wp:posOffset>-17752</wp:posOffset>
                </wp:positionH>
                <wp:positionV relativeFrom="paragraph">
                  <wp:posOffset>85476</wp:posOffset>
                </wp:positionV>
                <wp:extent cx="1266561" cy="1638300"/>
                <wp:effectExtent l="0" t="0" r="10160" b="1905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561" cy="163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1D59" w:rsidRPr="001E39FF" w:rsidRDefault="00511D59" w:rsidP="00511D59">
                            <w:pPr>
                              <w:pStyle w:val="BodyTextIndent3"/>
                              <w:spacing w:after="0"/>
                              <w:ind w:left="0"/>
                              <w:jc w:val="both"/>
                              <w:rPr>
                                <w:rFonts w:ascii="Times New Roman" w:hAnsi="Times New Roman"/>
                                <w:szCs w:val="14"/>
                              </w:rPr>
                            </w:pPr>
                            <w:r w:rsidRPr="001E39FF">
                              <w:rPr>
                                <w:rFonts w:ascii="Times New Roman" w:hAnsi="Times New Roman"/>
                                <w:szCs w:val="14"/>
                              </w:rPr>
                              <w:t>В публикуваната версия на това решение, някои от данните са заличени в съответствие с чл. 55, ал. 2 от ЗЗК, с който не се допуска разгласяването на търговски тайни или други защитени от закон тайни на страните.</w:t>
                            </w:r>
                          </w:p>
                          <w:p w:rsidR="00511D59" w:rsidRPr="001E39FF" w:rsidRDefault="00511D59" w:rsidP="00511D59">
                            <w:pPr>
                              <w:pStyle w:val="BodyTextIndent3"/>
                              <w:spacing w:after="0"/>
                              <w:ind w:left="0"/>
                              <w:jc w:val="both"/>
                              <w:rPr>
                                <w:rFonts w:ascii="Times New Roman" w:hAnsi="Times New Roman"/>
                                <w:szCs w:val="14"/>
                              </w:rPr>
                            </w:pPr>
                            <w:r w:rsidRPr="001E39FF">
                              <w:rPr>
                                <w:rFonts w:ascii="Times New Roman" w:hAnsi="Times New Roman"/>
                                <w:szCs w:val="14"/>
                              </w:rPr>
                              <w:t>Заличените данни са отбелязани с (......)*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0061DC" id="Rectangle 6" o:spid="_x0000_s1026" style="position:absolute;margin-left:-1.4pt;margin-top:6.75pt;width:99.75pt;height:12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">
                <v:textbox>
                  <w:txbxContent>
                    <w:p w:rsidR="00511D59" w:rsidRPr="001E39FF" w:rsidRDefault="00511D59" w:rsidP="00511D59">
                      <w:pPr>
                        <w:pStyle w:val="BodyTextIndent3"/>
                        <w:spacing w:after="0"/>
                        <w:ind w:left="0"/>
                        <w:jc w:val="both"/>
                        <w:rPr>
                          <w:rFonts w:ascii="Times New Roman" w:hAnsi="Times New Roman"/>
                          <w:szCs w:val="14"/>
                        </w:rPr>
                      </w:pPr>
                      <w:r w:rsidRPr="001E39FF">
                        <w:rPr>
                          <w:rFonts w:ascii="Times New Roman" w:hAnsi="Times New Roman"/>
                          <w:szCs w:val="14"/>
                        </w:rPr>
                        <w:t>В публикуваната версия на това решение, някои от данните са заличени в съответствие с чл. 55, ал. 2 от ЗЗК, с който не се допуска разгласяването на търговски тайни или други защитени от закон тайни на страните.</w:t>
                      </w:r>
                    </w:p>
                    <w:p w:rsidR="00511D59" w:rsidRPr="001E39FF" w:rsidRDefault="00511D59" w:rsidP="00511D59">
                      <w:pPr>
                        <w:pStyle w:val="BodyTextIndent3"/>
                        <w:spacing w:after="0"/>
                        <w:ind w:left="0"/>
                        <w:jc w:val="both"/>
                        <w:rPr>
                          <w:rFonts w:ascii="Times New Roman" w:hAnsi="Times New Roman"/>
                          <w:szCs w:val="14"/>
                        </w:rPr>
                      </w:pPr>
                      <w:r w:rsidRPr="001E39FF">
                        <w:rPr>
                          <w:rFonts w:ascii="Times New Roman" w:hAnsi="Times New Roman"/>
                          <w:szCs w:val="14"/>
                        </w:rPr>
                        <w:t>Заличените данни са отбелязани с (......)*</w:t>
                      </w:r>
                    </w:p>
                  </w:txbxContent>
                </v:textbox>
              </v:rect>
            </w:pict>
          </mc:Fallback>
        </mc:AlternateContent>
      </w:r>
    </w:p>
    <w:p w:rsidR="00511D59" w:rsidRDefault="00511D59" w:rsidP="00511D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1D59" w:rsidRDefault="00511D59" w:rsidP="00511D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1D59" w:rsidRPr="00511D59" w:rsidRDefault="00511D59" w:rsidP="00511D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1D59">
        <w:rPr>
          <w:rFonts w:ascii="Times New Roman" w:hAnsi="Times New Roman" w:cs="Times New Roman"/>
          <w:b/>
          <w:sz w:val="24"/>
          <w:szCs w:val="24"/>
        </w:rPr>
        <w:t>ПРОТОКОЛ № 3</w:t>
      </w:r>
      <w:r>
        <w:rPr>
          <w:rFonts w:ascii="Times New Roman" w:hAnsi="Times New Roman" w:cs="Times New Roman"/>
          <w:b/>
          <w:sz w:val="24"/>
          <w:szCs w:val="24"/>
        </w:rPr>
        <w:t>88</w:t>
      </w:r>
    </w:p>
    <w:p w:rsidR="00511D59" w:rsidRPr="00511D59" w:rsidRDefault="00511D59" w:rsidP="00511D59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1D59" w:rsidRPr="00511D59" w:rsidRDefault="00511D59" w:rsidP="00511D5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511D59"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511D59" w:rsidRPr="00511D59" w:rsidRDefault="00511D59" w:rsidP="00511D5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11D59" w:rsidRDefault="00511D59" w:rsidP="00511D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11D59" w:rsidRPr="00511D59" w:rsidRDefault="00511D59" w:rsidP="00511D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11D5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511D5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511D5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11D59" w:rsidRDefault="00511D59" w:rsidP="00511D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11D59" w:rsidRPr="00511D59" w:rsidRDefault="00511D59" w:rsidP="00511D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11D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11D59" w:rsidRPr="00511D59" w:rsidRDefault="00511D59" w:rsidP="00511D59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1D59" w:rsidRPr="00511D59" w:rsidRDefault="00511D59" w:rsidP="00511D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11D5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511D5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511D5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11D59" w:rsidRDefault="00511D59" w:rsidP="00511D59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11D59" w:rsidRPr="00511D59" w:rsidRDefault="00511D59" w:rsidP="00511D59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11D59">
        <w:rPr>
          <w:rFonts w:ascii="Times New Roman" w:eastAsia="Calibri" w:hAnsi="Times New Roman" w:cs="Times New Roman"/>
          <w:sz w:val="24"/>
          <w:szCs w:val="24"/>
        </w:rPr>
        <w:t>Радомир Чолаков</w:t>
      </w:r>
    </w:p>
    <w:p w:rsidR="00511D59" w:rsidRDefault="00511D59" w:rsidP="00511D59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1D59" w:rsidRPr="00E233C0" w:rsidRDefault="00511D59" w:rsidP="00511D59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ЧЛЕНОВЕ:</w:t>
      </w:r>
    </w:p>
    <w:p w:rsidR="00511D59" w:rsidRDefault="00511D59" w:rsidP="00511D59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11D59" w:rsidRPr="00E233C0" w:rsidRDefault="00511D59" w:rsidP="00511D59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Валерия Герова</w:t>
      </w:r>
    </w:p>
    <w:p w:rsidR="00511D59" w:rsidRPr="00E233C0" w:rsidRDefault="00511D59" w:rsidP="00511D59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Емилия Колева </w:t>
      </w:r>
    </w:p>
    <w:p w:rsidR="00511D59" w:rsidRPr="00E233C0" w:rsidRDefault="00511D59" w:rsidP="00511D59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Жельо Бойчев</w:t>
      </w:r>
    </w:p>
    <w:p w:rsidR="00511D59" w:rsidRPr="00E233C0" w:rsidRDefault="00511D59" w:rsidP="00511D59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Мирослава Христова</w:t>
      </w:r>
    </w:p>
    <w:p w:rsidR="00511D59" w:rsidRDefault="00511D59" w:rsidP="00511D59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</w:p>
    <w:p w:rsidR="00511D59" w:rsidRDefault="00511D59" w:rsidP="00511D59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</w:p>
    <w:p w:rsidR="00511D59" w:rsidRDefault="00511D59" w:rsidP="00511D59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</w:p>
    <w:p w:rsidR="00511D59" w:rsidRPr="00E233C0" w:rsidRDefault="00511D59" w:rsidP="00511D59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11D59" w:rsidRPr="00E233C0" w:rsidRDefault="00511D59" w:rsidP="00511D59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при протоколист Захари Сръндев, разгледа в закрито заседание, проведено на 16.04.2026 г., докладна записка по КЗК-1</w:t>
      </w:r>
      <w:r>
        <w:rPr>
          <w:rFonts w:ascii="Times New Roman" w:eastAsia="Calibri" w:hAnsi="Times New Roman" w:cs="Times New Roman"/>
          <w:sz w:val="24"/>
          <w:szCs w:val="24"/>
        </w:rPr>
        <w:t>72</w:t>
      </w: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/2026 г., с наблюдаващ проучването член на КЗК </w:t>
      </w:r>
      <w:r>
        <w:rPr>
          <w:rFonts w:ascii="Times New Roman" w:eastAsia="Calibri" w:hAnsi="Times New Roman" w:cs="Times New Roman"/>
          <w:sz w:val="24"/>
          <w:szCs w:val="24"/>
        </w:rPr>
        <w:t>Мирослава Христо</w:t>
      </w:r>
      <w:r w:rsidRPr="00E233C0">
        <w:rPr>
          <w:rFonts w:ascii="Times New Roman" w:eastAsia="Calibri" w:hAnsi="Times New Roman" w:cs="Times New Roman"/>
          <w:sz w:val="24"/>
          <w:szCs w:val="24"/>
        </w:rPr>
        <w:t>ва.</w:t>
      </w:r>
    </w:p>
    <w:p w:rsidR="00511D59" w:rsidRPr="00E233C0" w:rsidRDefault="00511D59" w:rsidP="00511D59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1D59" w:rsidRPr="00E233C0" w:rsidRDefault="00511D59" w:rsidP="00511D59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Въз основа на направения анализ и на основание чл. 60, ал. 1, т. 14, във връзка с чл. 82, ал. 3, т. 2, чл. 22, ал. 1, т. 2, чл. 24, ал. 1, чл. 26, ал. 4 и чл. 66, ал. 2 от ЗЗК, Комисията за защита на конкуренцията</w:t>
      </w:r>
    </w:p>
    <w:p w:rsidR="00511D59" w:rsidRPr="00E233C0" w:rsidRDefault="00511D59" w:rsidP="00511D59">
      <w:pPr>
        <w:spacing w:after="200" w:line="276" w:lineRule="auto"/>
        <w:ind w:left="-426" w:right="-284" w:firstLine="71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РЕШИ:</w:t>
      </w:r>
    </w:p>
    <w:p w:rsidR="00511D59" w:rsidRPr="00E233C0" w:rsidRDefault="00511D59" w:rsidP="00511D59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1. РАЗРЕШАВА концентрация между предприятия, която ще се осъществи чрез придобиване от страна на </w:t>
      </w:r>
      <w:proofErr w:type="spellStart"/>
      <w:r w:rsidRPr="00E233C0">
        <w:rPr>
          <w:rFonts w:ascii="Times New Roman" w:eastAsia="Calibri" w:hAnsi="Times New Roman" w:cs="Times New Roman"/>
          <w:sz w:val="24"/>
          <w:szCs w:val="24"/>
        </w:rPr>
        <w:t>Пегасус</w:t>
      </w:r>
      <w:proofErr w:type="spellEnd"/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233C0">
        <w:rPr>
          <w:rFonts w:ascii="Times New Roman" w:eastAsia="Calibri" w:hAnsi="Times New Roman" w:cs="Times New Roman"/>
          <w:sz w:val="24"/>
          <w:szCs w:val="24"/>
        </w:rPr>
        <w:t>Юръп</w:t>
      </w:r>
      <w:proofErr w:type="spellEnd"/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 Б.В. (регистрационен №99127814) на пряк едноличен контрол върху Чешки Авиолинии </w:t>
      </w:r>
      <w:proofErr w:type="spellStart"/>
      <w:r w:rsidRPr="00E233C0">
        <w:rPr>
          <w:rFonts w:ascii="Times New Roman" w:eastAsia="Calibri" w:hAnsi="Times New Roman" w:cs="Times New Roman"/>
          <w:sz w:val="24"/>
          <w:szCs w:val="24"/>
        </w:rPr>
        <w:t>а.с</w:t>
      </w:r>
      <w:proofErr w:type="spellEnd"/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. (регистрационен № 457 95 908) съответно непряк контрол върху дъщерните му дружества.     </w:t>
      </w:r>
    </w:p>
    <w:p w:rsidR="00511D59" w:rsidRPr="00E233C0" w:rsidRDefault="00511D59" w:rsidP="00511D59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2. Постановява незабавно изпълнение на решението по т. 1.   </w:t>
      </w:r>
    </w:p>
    <w:p w:rsidR="00511D59" w:rsidRDefault="00511D59" w:rsidP="00511D59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За издаване на разрешението по чл. 26 от ЗЗК, на основание чл. 1, т. 4 от Тарифата за таксите, които се събират от Комисията за защита на конкуренцията по ЗЗК, ЗОП и ЗК, уведомителят следва да заплати такса в размер на </w:t>
      </w:r>
      <w:r>
        <w:rPr>
          <w:rFonts w:ascii="Times New Roman" w:hAnsi="Times New Roman" w:cs="Times New Roman"/>
          <w:sz w:val="23"/>
          <w:szCs w:val="23"/>
        </w:rPr>
        <w:t>(….)*</w:t>
      </w:r>
      <w:r>
        <w:rPr>
          <w:rFonts w:ascii="Times New Roman" w:hAnsi="Times New Roman" w:cs="Times New Roman"/>
          <w:sz w:val="24"/>
          <w:szCs w:val="24"/>
        </w:rPr>
        <w:t xml:space="preserve"> евро.</w:t>
      </w:r>
    </w:p>
    <w:p w:rsidR="00511D59" w:rsidRDefault="00511D59" w:rsidP="00511D59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1D59" w:rsidRDefault="00511D59" w:rsidP="00511D59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1D59" w:rsidRDefault="00511D59" w:rsidP="00511D59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1D59" w:rsidRDefault="00511D59" w:rsidP="00511D59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На основание чл. 64, ал. 1 от ЗЗК решението може да бъде обжалвано относно неговата законосъобразност пред Административния съд - София област от страните и от всяко трето лице, което има правен интерес, в 14-дневен срок, който започва да тече от съобщаването му по реда на Административнопроцесуалния кодекс, а за третите лица - от публикуването му в електронния регистър на </w:t>
      </w:r>
      <w:r>
        <w:rPr>
          <w:rFonts w:ascii="Times New Roman" w:eastAsia="Calibri" w:hAnsi="Times New Roman" w:cs="Times New Roman"/>
          <w:sz w:val="24"/>
          <w:szCs w:val="24"/>
        </w:rPr>
        <w:t>к</w:t>
      </w:r>
      <w:r w:rsidRPr="00E233C0">
        <w:rPr>
          <w:rFonts w:ascii="Times New Roman" w:eastAsia="Calibri" w:hAnsi="Times New Roman" w:cs="Times New Roman"/>
          <w:sz w:val="24"/>
          <w:szCs w:val="24"/>
        </w:rPr>
        <w:t>омисията.</w:t>
      </w:r>
    </w:p>
    <w:p w:rsidR="00511D59" w:rsidRDefault="00511D59" w:rsidP="00511D59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</w:p>
    <w:p w:rsidR="00511D59" w:rsidRPr="00E233C0" w:rsidRDefault="00511D59" w:rsidP="00511D59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233C0">
        <w:rPr>
          <w:rFonts w:ascii="Times New Roman" w:hAnsi="Times New Roman" w:cs="Times New Roman"/>
          <w:sz w:val="24"/>
          <w:szCs w:val="24"/>
        </w:rPr>
        <w:t xml:space="preserve">Гласували „за“ 6 </w:t>
      </w:r>
    </w:p>
    <w:p w:rsidR="00511D59" w:rsidRPr="00E233C0" w:rsidRDefault="00511D59" w:rsidP="00511D59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1D59" w:rsidRPr="00E233C0" w:rsidRDefault="00511D59" w:rsidP="00511D59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11D59" w:rsidRPr="00E233C0" w:rsidRDefault="00511D59" w:rsidP="00511D59">
      <w:pPr>
        <w:spacing w:after="0" w:line="276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1D59" w:rsidRPr="00E233C0" w:rsidRDefault="00511D59" w:rsidP="00511D5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(Росен Карадимов)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</w:p>
    <w:p w:rsidR="00511D59" w:rsidRPr="00E233C0" w:rsidRDefault="00511D59" w:rsidP="00511D5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11D59" w:rsidRPr="00E233C0" w:rsidRDefault="00511D59" w:rsidP="00511D5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1D59" w:rsidRPr="00E233C0" w:rsidRDefault="00511D59" w:rsidP="00511D59">
      <w:pPr>
        <w:spacing w:after="0" w:line="276" w:lineRule="auto"/>
        <w:ind w:firstLine="708"/>
        <w:jc w:val="both"/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p w:rsidR="00511D59" w:rsidRDefault="00511D59" w:rsidP="00511D59"/>
    <w:p w:rsidR="00C20117" w:rsidRDefault="00C20117"/>
    <w:sectPr w:rsidR="00C20117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D59"/>
    <w:rsid w:val="00511D59"/>
    <w:rsid w:val="00C2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98F8C"/>
  <w15:chartTrackingRefBased/>
  <w15:docId w15:val="{205707DD-33F6-48AE-9AC8-DFF84DB4C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D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11D59"/>
    <w:pPr>
      <w:spacing w:after="120" w:line="276" w:lineRule="auto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11D5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1458</Characters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2026-04-23T13:43:00Z</dcterms:created>
  <dcterms:modified xsi:type="dcterms:W3CDTF">2026-04-23T13:45:00Z</dcterms:modified>
</cp:coreProperties>
</file>